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 Unicode MS" w:hAnsi="Arial Unicode MS" w:eastAsia="Arial Unicode MS" w:cs="Arial Unicode MS"/>
          <w:b/>
          <w:sz w:val="28"/>
          <w:szCs w:val="28"/>
        </w:rPr>
      </w:pPr>
      <w:bookmarkStart w:id="0" w:name="_Hlk136421849"/>
      <w:bookmarkEnd w:id="0"/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2265"/>
            <wp:effectExtent l="0" t="0" r="0" b="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 Unicode MS" w:cs="Arial Unicode MS" w:ascii="Arial Unicode MS" w:hAnsi="Arial Unicode MS"/>
          <w:b/>
          <w:sz w:val="28"/>
          <w:szCs w:val="28"/>
        </w:rPr>
        <w:t>ALURR DANTZA TALDEAREN</w:t>
      </w:r>
    </w:p>
    <w:p>
      <w:pPr>
        <w:pStyle w:val="Normal"/>
        <w:jc w:val="center"/>
        <w:rPr>
          <w:rFonts w:ascii="Arial Unicode MS" w:hAnsi="Arial Unicode MS" w:eastAsia="Arial Unicode MS" w:cs="Arial Unicode MS"/>
        </w:rPr>
      </w:pPr>
      <w:r>
        <w:rPr>
          <w:rFonts w:eastAsia="Arial Unicode MS" w:cs="Arial Unicode MS" w:ascii="Arial Unicode MS" w:hAnsi="Arial Unicode MS"/>
          <w:b/>
          <w:sz w:val="28"/>
          <w:szCs w:val="28"/>
        </w:rPr>
        <w:t>202</w:t>
      </w:r>
      <w:r>
        <w:rPr>
          <w:rFonts w:eastAsia="Arial Unicode MS" w:cs="Arial Unicode MS" w:ascii="Arial Unicode MS" w:hAnsi="Arial Unicode MS"/>
          <w:b/>
          <w:sz w:val="28"/>
          <w:szCs w:val="28"/>
        </w:rPr>
        <w:t>4</w:t>
      </w:r>
      <w:r>
        <w:rPr>
          <w:rFonts w:eastAsia="Arial Unicode MS" w:cs="Arial Unicode MS" w:ascii="Arial Unicode MS" w:hAnsi="Arial Unicode MS"/>
          <w:b/>
          <w:sz w:val="28"/>
          <w:szCs w:val="28"/>
        </w:rPr>
        <w:t xml:space="preserve"> / 202</w:t>
      </w:r>
      <w:r>
        <w:rPr>
          <w:rFonts w:eastAsia="Arial Unicode MS" w:cs="Arial Unicode MS" w:ascii="Arial Unicode MS" w:hAnsi="Arial Unicode MS"/>
          <w:b/>
          <w:sz w:val="28"/>
          <w:szCs w:val="28"/>
        </w:rPr>
        <w:t>5</w:t>
      </w:r>
      <w:r>
        <w:rPr>
          <w:rFonts w:eastAsia="Arial Unicode MS" w:cs="Arial Unicode MS" w:ascii="Arial Unicode MS" w:hAnsi="Arial Unicode MS"/>
          <w:b/>
          <w:sz w:val="28"/>
          <w:szCs w:val="28"/>
        </w:rPr>
        <w:t xml:space="preserve"> IKASTURTEA</w:t>
      </w:r>
    </w:p>
    <w:p>
      <w:pPr>
        <w:pStyle w:val="Normal"/>
        <w:jc w:val="center"/>
        <w:rPr>
          <w:rFonts w:ascii="Arial Unicode MS" w:hAnsi="Arial Unicode MS" w:eastAsia="Arial Unicode MS" w:cs="Arial Unicode MS"/>
          <w:sz w:val="32"/>
          <w:szCs w:val="32"/>
          <w:bdr w:val="single" w:sz="4" w:space="0" w:color="000000"/>
        </w:rPr>
      </w:pPr>
      <w:r>
        <w:rPr>
          <w:rFonts w:eastAsia="Arial Unicode MS" w:cs="Arial Unicode MS" w:ascii="Arial Unicode MS" w:hAnsi="Arial Unicode MS"/>
          <w:sz w:val="32"/>
          <w:szCs w:val="32"/>
          <w:bdr w:val="single" w:sz="4" w:space="0" w:color="000000"/>
        </w:rPr>
        <w:t>MATRIKULA / MATRÍCULA</w:t>
      </w:r>
    </w:p>
    <w:p>
      <w:pPr>
        <w:pStyle w:val="Normal"/>
        <w:jc w:val="center"/>
        <w:rPr>
          <w:rFonts w:ascii="Arial Unicode MS" w:hAnsi="Arial Unicode MS" w:eastAsia="Arial Unicode MS" w:cs="Arial Unicode MS"/>
          <w:sz w:val="32"/>
          <w:szCs w:val="32"/>
          <w:bdr w:val="single" w:sz="4" w:space="0" w:color="000000"/>
        </w:rPr>
      </w:pPr>
      <w:r>
        <w:rPr>
          <w:rFonts w:eastAsia="Arial Unicode MS" w:cs="Arial Unicode MS" w:ascii="Arial Unicode MS" w:hAnsi="Arial Unicode MS"/>
          <w:sz w:val="32"/>
          <w:szCs w:val="32"/>
          <w:bdr w:val="single" w:sz="4" w:space="0" w:color="000000"/>
        </w:rPr>
      </w:r>
    </w:p>
    <w:tbl>
      <w:tblPr>
        <w:tblStyle w:val="Tablaconcuadrcula"/>
        <w:tblpPr w:vertAnchor="text" w:horzAnchor="margin" w:tblpXSpec="center" w:leftFromText="141" w:rightFromText="141" w:tblpY="6"/>
        <w:tblW w:w="104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8"/>
        <w:gridCol w:w="5227"/>
      </w:tblGrid>
      <w:tr>
        <w:trPr>
          <w:trHeight w:val="416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TALDEA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GRUPO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EKINEZ/ARITUZ</w:t>
            </w:r>
          </w:p>
        </w:tc>
      </w:tr>
      <w:tr>
        <w:trPr>
          <w:trHeight w:val="469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ORDUTEGIA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HORARIO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  <w:szCs w:val="20"/>
                <w:lang w:val="es-ES" w:bidi="ar-SA"/>
              </w:rPr>
            </w:pPr>
            <w:r>
              <w:rPr>
                <w:rFonts w:cs="Arial" w:ascii="Arial" w:hAnsi="Arial"/>
                <w:sz w:val="20"/>
                <w:szCs w:val="20"/>
                <w:lang w:val="es-ES" w:bidi="ar-SA"/>
              </w:rPr>
              <w:t>OSTEGUNA: 18:00-20:00 LOKAL BERRIA (Zehazteke)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0"/>
                <w:szCs w:val="20"/>
                <w:lang w:val="es-ES" w:bidi="ar-SA"/>
              </w:rPr>
            </w:pPr>
            <w:r>
              <w:rPr>
                <w:rFonts w:cs="Arial" w:ascii="Arial" w:hAnsi="Arial"/>
                <w:sz w:val="20"/>
                <w:szCs w:val="20"/>
                <w:lang w:val="es-ES" w:bidi="ar-SA"/>
              </w:rPr>
              <w:t>JUEVES:18:00-20:00 LOCAL NUEVO (a concretaar)</w:t>
            </w:r>
          </w:p>
        </w:tc>
      </w:tr>
      <w:tr>
        <w:trPr>
          <w:trHeight w:val="519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PREZIOA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PRECIO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165€</w:t>
            </w:r>
          </w:p>
        </w:tc>
      </w:tr>
      <w:tr>
        <w:trPr>
          <w:trHeight w:val="413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IZEN ABIZENAK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NOMBRE Y APELLIDOS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77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HELBIDEA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DIRECCIÓN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371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HERRIA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POBLACIÓN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34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TELEFONO ZENBAKIA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NÚMERO DE TELEFONO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70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HELBIDE ELEKTRONIKOA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CORREO ELECTRONICO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676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ARGAZKIAK ATERATZEKO BAIMENA EMATEN DUT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AUTORIZO SACAR FOTOS.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OHARRAK:</w:t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1. Matrikulazio epea uztailaren 1-tik irailaren 30-a bitarte izango da.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>La matriculación estará abierta del 1 de julio a 30 de septiembre.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2.</w:t>
      </w:r>
      <w:r>
        <w:rPr>
          <w:rFonts w:eastAsia="Arial Unicode MS" w:cs="Arial" w:ascii="Arial" w:hAnsi="Arial"/>
          <w:bCs/>
          <w:sz w:val="22"/>
          <w:szCs w:val="22"/>
        </w:rPr>
        <w:t xml:space="preserve"> </w:t>
      </w:r>
      <w:r>
        <w:rPr>
          <w:rFonts w:eastAsia="Arial Unicode MS" w:cs="Arial" w:ascii="Arial" w:hAnsi="Arial"/>
          <w:b/>
          <w:sz w:val="22"/>
          <w:szCs w:val="22"/>
        </w:rPr>
        <w:t>Matrikulazioa entregatzeko modua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>Modo de entrega de la matriculación</w:t>
      </w:r>
    </w:p>
    <w:p>
      <w:pPr>
        <w:pStyle w:val="Normal"/>
        <w:ind w:firstLine="708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2.1 Matrikulazio orri hau bete eta ordainagiriarekin batera Ibarrako Kultur Etxean entregatu edo Alurreko bulegoko buzoian sartu.</w:t>
      </w:r>
    </w:p>
    <w:p>
      <w:pPr>
        <w:pStyle w:val="Normal"/>
        <w:ind w:firstLine="708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Alurr. </w:t>
      </w:r>
    </w:p>
    <w:p>
      <w:pPr>
        <w:pStyle w:val="Normal"/>
        <w:ind w:firstLine="708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3. Bi senide edo gehiago matrikulatuta dituenari %5-ko deskontua aplikatuko zaio ordaindu beharreko guztiari.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>Si se inscriben dos o más familiares se aplicará un descuento del 5% sobre el importe total a pagar.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4. ORDAINKETA EGITEKO BANKUKO ZENBAKIAK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>NÚMEROS DE CUENTA PARA PROCEDER AL PAGO</w:t>
      </w:r>
    </w:p>
    <w:p>
      <w:pPr>
        <w:pStyle w:val="Normal"/>
        <w:jc w:val="center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>KUTXA: 2095 5043 95 1061832035</w:t>
      </w:r>
    </w:p>
    <w:p>
      <w:pPr>
        <w:pStyle w:val="Normal"/>
        <w:jc w:val="center"/>
        <w:rPr>
          <w:rFonts w:ascii="Arial" w:hAnsi="Arial" w:eastAsia="Arial Unicode MS" w:cs="Arial"/>
          <w:bCs/>
        </w:rPr>
      </w:pPr>
      <w:r>
        <w:rPr>
          <w:rFonts w:eastAsia="Arial Unicode MS" w:cs="Arial" w:ascii="Arial" w:hAnsi="Arial"/>
          <w:bCs/>
        </w:rPr>
        <w:t>LABORAL: 3035 0141 84 1410037448</w:t>
      </w:r>
    </w:p>
    <w:p>
      <w:pPr>
        <w:pStyle w:val="Normal"/>
        <w:rPr>
          <w:rFonts w:ascii="Arial" w:hAnsi="Arial" w:eastAsia="Arial Unicode MS" w:cs="Arial"/>
          <w:bCs/>
        </w:rPr>
      </w:pPr>
      <w:r>
        <w:rPr>
          <w:rFonts w:eastAsia="Arial Unicode MS" w:cs="Arial" w:ascii="Arial" w:hAnsi="Arial"/>
          <w:bCs/>
        </w:rPr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5. Klaseak urriaren 1an hasiko dira. Behin klaseak hasita ez da matrikulazioaren dirua itzuliko.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>Las clases empezarán el 1 de octubre. Una vez empiece el curso no se devolverá el importe de la matrícula.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7c5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c7c53"/>
    <w:pPr>
      <w:spacing w:before="0" w:after="0"/>
      <w:ind w:left="720"/>
      <w:contextualSpacing/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c7c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LibreOffice/24.2.1.2$Windows_X86_64 LibreOffice_project/db4def46b0453cc22e2d0305797cf981b68ef5ac</Application>
  <AppVersion>15.0000</AppVersion>
  <Pages>1</Pages>
  <Words>223</Words>
  <Characters>1277</Characters>
  <CharactersWithSpaces>1485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2023-05-31T08:33:00Z</dcterms:created>
  <dc:creator>NPS</dc:creator>
  <dc:description/>
  <dc:language>es-ES</dc:language>
  <cp:lastModifiedBy/>
  <dcterms:modified xsi:type="dcterms:W3CDTF">2024-06-24T17:03:29Z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